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6009"/>
        <w:gridCol w:w="1025"/>
        <w:gridCol w:w="1655"/>
        <w:gridCol w:w="222"/>
        <w:gridCol w:w="222"/>
      </w:tblGrid>
      <w:tr w:rsidR="00FC54E3" w:rsidTr="005A524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FC54E3" w:rsidRDefault="00FC54E3" w:rsidP="005A5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Показатели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29.10.2012 г. № 2006-р (показатели Плана) на 31.12.2016</w:t>
            </w:r>
          </w:p>
          <w:p w:rsidR="00FC54E3" w:rsidRDefault="00FC54E3" w:rsidP="00FC54E3">
            <w:pPr>
              <w:spacing w:after="0"/>
              <w:jc w:val="right"/>
            </w:pPr>
            <w:r>
              <w:rPr>
                <w:b/>
              </w:rPr>
              <w:t>Таблица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/>
        </w:tc>
      </w:tr>
      <w:tr w:rsidR="00FC54E3" w:rsidTr="005A5248">
        <w:trPr>
          <w:gridAfter w:val="1"/>
          <w:tblHeader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center"/>
            </w:pPr>
            <w:r>
              <w:rPr>
                <w:b/>
              </w:rPr>
              <w:t>Показатель Плана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center"/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center"/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bookmarkStart w:id="0" w:name="_GoBack"/>
            <w:bookmarkEnd w:id="0"/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Численность работников, привлеченных на руководящие должности вуза, имеющих опыт работы в ведущих российских и иностранных вузах и/или в ведущих российских и иностранных научных организациях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чел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9,55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/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 xml:space="preserve">Количество научных журналов вуза, включенных в базы данных «Сеть науки» (WEB of </w:t>
            </w:r>
            <w:proofErr w:type="spellStart"/>
            <w:r>
              <w:t>Science</w:t>
            </w:r>
            <w:proofErr w:type="spellEnd"/>
            <w:r>
              <w:t>) и/или SCOPUS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3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Численность работников, включенных в кадровый резерв на замещение руководящих должностей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чел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Удельный вес численности молодых научно-педагогических работников (далее - НПР), привлеченных в вуз, имеющих опыт работы в ведущих российских и иностранных вузах и/или в ведущих российских и иностранных научных организациях, в общей численности молодых НПР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16,47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Удельный вес численности НПР вуза, принявших участие в реализуемых вузом программах академической мобильности, в общей численности НПР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44,54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6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Количество реализуемых вузом программ академической мобильности для НПР вуза и НПР сторонних организаций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Удельный вес численности молодых НПР вуза в общей численности НПР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вуза по образовательным программам высшего образования по очной форме обучения, получивших поддержку, в общей численности обучающихся вуза по образовательным программам высшего образования по очной форме обучения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39,05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9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Удельный вес численности стажеро</w:t>
            </w:r>
            <w:proofErr w:type="gramStart"/>
            <w:r>
              <w:t>в-</w:t>
            </w:r>
            <w:proofErr w:type="gramEnd"/>
            <w:r>
              <w:t xml:space="preserve"> исследователей и молодых НПР вуза, получивших поддержку, в обшей численности стажеров-исследователей и молодых НПР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59,10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 xml:space="preserve">Количество образовательных программ </w:t>
            </w:r>
            <w:proofErr w:type="gramStart"/>
            <w:r>
              <w:t>высшего</w:t>
            </w:r>
            <w:proofErr w:type="gramEnd"/>
            <w:r>
              <w:t xml:space="preserve">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Удельный вес численности студентов ведущих иностранных вузов, привлеченных в вуз, в общей численности студентов вуза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Процент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Количество научно-исследовательских проектов, реализуемых с привлечением к руководству ведущих иностранных и российских ученых и/или совместно с ведущими российскими и иностранными научными организациями на базе вуза, в том числе с возможностью создания структурных подразделений в вузе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  <w:tr w:rsidR="00FC54E3" w:rsidTr="005A5248">
        <w:trPr>
          <w:gridAfter w:val="1"/>
        </w:trPr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r>
              <w:t>Количество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 структурных подразделений в вузе</w:t>
            </w:r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54E3" w:rsidRDefault="00FC54E3" w:rsidP="005A5248">
            <w:pPr>
              <w:spacing w:after="0"/>
              <w:jc w:val="right"/>
            </w:pPr>
            <w: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4E3" w:rsidRDefault="00FC54E3" w:rsidP="005A5248">
            <w:pPr>
              <w:spacing w:after="0"/>
            </w:pPr>
          </w:p>
        </w:tc>
      </w:tr>
    </w:tbl>
    <w:p w:rsidR="00ED1C56" w:rsidRDefault="00FC54E3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3"/>
    <w:rsid w:val="00300350"/>
    <w:rsid w:val="006B4087"/>
    <w:rsid w:val="00B2367C"/>
    <w:rsid w:val="00BE6CA8"/>
    <w:rsid w:val="00C53C59"/>
    <w:rsid w:val="00EF7D42"/>
    <w:rsid w:val="00FC54E3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3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2018-10-17T12:01:00Z</dcterms:created>
  <dcterms:modified xsi:type="dcterms:W3CDTF">2018-10-17T12:02:00Z</dcterms:modified>
</cp:coreProperties>
</file>